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13A" w14:textId="441032E5" w:rsidR="009D2B7A" w:rsidRPr="00611211" w:rsidRDefault="009D2B7A" w:rsidP="009D2B7A">
      <w:pPr>
        <w:pStyle w:val="NoSpacing"/>
        <w:spacing w:before="240"/>
        <w:ind w:left="1800"/>
        <w:rPr>
          <w:rFonts w:asciiTheme="minorHAnsi" w:hAnsiTheme="minorHAnsi" w:cstheme="minorHAnsi"/>
          <w:sz w:val="36"/>
          <w:szCs w:val="36"/>
        </w:rPr>
      </w:pPr>
      <w:bookmarkStart w:id="0" w:name="_Hlk62230005"/>
      <w:r w:rsidRPr="00611211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390A4FF5" wp14:editId="5BAA39BA">
            <wp:simplePos x="0" y="0"/>
            <wp:positionH relativeFrom="column">
              <wp:posOffset>47625</wp:posOffset>
            </wp:positionH>
            <wp:positionV relativeFrom="page">
              <wp:posOffset>504825</wp:posOffset>
            </wp:positionV>
            <wp:extent cx="697865" cy="569595"/>
            <wp:effectExtent l="0" t="0" r="6985" b="1905"/>
            <wp:wrapThrough wrapText="bothSides">
              <wp:wrapPolygon edited="0">
                <wp:start x="0" y="0"/>
                <wp:lineTo x="0" y="20950"/>
                <wp:lineTo x="21227" y="20950"/>
                <wp:lineTo x="2122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211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C75789A" wp14:editId="31A0723B">
                <wp:simplePos x="0" y="0"/>
                <wp:positionH relativeFrom="column">
                  <wp:posOffset>947419</wp:posOffset>
                </wp:positionH>
                <wp:positionV relativeFrom="page">
                  <wp:posOffset>526415</wp:posOffset>
                </wp:positionV>
                <wp:extent cx="0" cy="5486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927A3" id="Straight Connector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74.6pt,41.45pt" to="74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">
                <o:lock v:ext="edit" shapetype="f"/>
                <w10:wrap anchory="page"/>
              </v:line>
            </w:pict>
          </mc:Fallback>
        </mc:AlternateContent>
      </w:r>
      <w:r w:rsidRPr="00611211">
        <w:rPr>
          <w:rFonts w:asciiTheme="minorHAnsi" w:hAnsiTheme="minorHAnsi" w:cstheme="minorHAnsi"/>
          <w:sz w:val="36"/>
          <w:szCs w:val="36"/>
        </w:rPr>
        <w:t>202</w:t>
      </w:r>
      <w:r w:rsidR="0080688B" w:rsidRPr="00611211">
        <w:rPr>
          <w:rFonts w:asciiTheme="minorHAnsi" w:hAnsiTheme="minorHAnsi" w:cstheme="minorHAnsi"/>
          <w:sz w:val="36"/>
          <w:szCs w:val="36"/>
        </w:rPr>
        <w:t>3</w:t>
      </w:r>
      <w:r w:rsidRPr="00611211">
        <w:rPr>
          <w:rFonts w:asciiTheme="minorHAnsi" w:hAnsiTheme="minorHAnsi" w:cstheme="minorHAnsi"/>
          <w:sz w:val="36"/>
          <w:szCs w:val="36"/>
        </w:rPr>
        <w:t>-2</w:t>
      </w:r>
      <w:r w:rsidR="0080688B" w:rsidRPr="00611211">
        <w:rPr>
          <w:rFonts w:asciiTheme="minorHAnsi" w:hAnsiTheme="minorHAnsi" w:cstheme="minorHAnsi"/>
          <w:sz w:val="36"/>
          <w:szCs w:val="36"/>
        </w:rPr>
        <w:t>4</w:t>
      </w:r>
      <w:r w:rsidRPr="00611211">
        <w:rPr>
          <w:rFonts w:asciiTheme="minorHAnsi" w:hAnsiTheme="minorHAnsi" w:cstheme="minorHAnsi"/>
          <w:sz w:val="36"/>
          <w:szCs w:val="36"/>
        </w:rPr>
        <w:t xml:space="preserve"> Resident Assistant Position Description</w:t>
      </w:r>
    </w:p>
    <w:p w14:paraId="4CCD2ECC" w14:textId="351C6A85" w:rsidR="007B745A" w:rsidRPr="00A54C8D" w:rsidRDefault="009D2B7A" w:rsidP="00A54C8D">
      <w:pPr>
        <w:pStyle w:val="NoSpacing"/>
        <w:ind w:left="1800"/>
        <w:rPr>
          <w:rFonts w:asciiTheme="minorHAnsi" w:hAnsiTheme="minorHAnsi" w:cstheme="minorHAnsi"/>
          <w:sz w:val="36"/>
          <w:u w:val="single"/>
        </w:rPr>
      </w:pPr>
      <w:r w:rsidRPr="00611211">
        <w:rPr>
          <w:rFonts w:asciiTheme="minorHAnsi" w:hAnsiTheme="minorHAnsi" w:cstheme="minorHAnsi"/>
          <w:sz w:val="28"/>
          <w:szCs w:val="36"/>
        </w:rPr>
        <w:t>University Housing | Student Services and Enrollment Management</w:t>
      </w:r>
      <w:bookmarkEnd w:id="0"/>
    </w:p>
    <w:p w14:paraId="768924B8" w14:textId="77777777" w:rsidR="001210F1" w:rsidRPr="00A54C8D" w:rsidRDefault="001210F1" w:rsidP="00597744">
      <w:pPr>
        <w:rPr>
          <w:rFonts w:cstheme="minorHAnsi"/>
          <w:sz w:val="24"/>
          <w:szCs w:val="24"/>
        </w:rPr>
      </w:pPr>
    </w:p>
    <w:p w14:paraId="75952888" w14:textId="7FE40B0C" w:rsidR="00D212D9" w:rsidRPr="00611211" w:rsidRDefault="00D212D9" w:rsidP="00597744">
      <w:p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The Resident Assistant</w:t>
      </w:r>
      <w:r w:rsidR="00F05148" w:rsidRPr="00611211">
        <w:rPr>
          <w:rFonts w:cstheme="minorHAnsi"/>
          <w:sz w:val="24"/>
          <w:szCs w:val="24"/>
        </w:rPr>
        <w:t xml:space="preserve"> (RA)</w:t>
      </w:r>
      <w:r w:rsidRPr="00611211">
        <w:rPr>
          <w:rFonts w:cstheme="minorHAnsi"/>
          <w:sz w:val="24"/>
          <w:szCs w:val="24"/>
        </w:rPr>
        <w:t xml:space="preserve"> position is a one-of-a-kind </w:t>
      </w:r>
      <w:r w:rsidR="00F307DD">
        <w:rPr>
          <w:rFonts w:cstheme="minorHAnsi"/>
          <w:sz w:val="24"/>
          <w:szCs w:val="24"/>
        </w:rPr>
        <w:t xml:space="preserve">live-in </w:t>
      </w:r>
      <w:r w:rsidRPr="00611211">
        <w:rPr>
          <w:rFonts w:cstheme="minorHAnsi"/>
          <w:sz w:val="24"/>
          <w:szCs w:val="24"/>
        </w:rPr>
        <w:t>leadership opportunity for students at the University of Oregon.</w:t>
      </w:r>
      <w:r w:rsidR="00C7242C" w:rsidRPr="00611211">
        <w:rPr>
          <w:rFonts w:cstheme="minorHAnsi"/>
          <w:sz w:val="24"/>
          <w:szCs w:val="24"/>
        </w:rPr>
        <w:t xml:space="preserve"> </w:t>
      </w:r>
      <w:r w:rsidR="00F05148" w:rsidRPr="00611211">
        <w:rPr>
          <w:rFonts w:cstheme="minorHAnsi"/>
          <w:sz w:val="24"/>
          <w:szCs w:val="24"/>
        </w:rPr>
        <w:t xml:space="preserve">RAs </w:t>
      </w:r>
      <w:r w:rsidRPr="00611211">
        <w:rPr>
          <w:rFonts w:cstheme="minorHAnsi"/>
          <w:sz w:val="24"/>
          <w:szCs w:val="24"/>
        </w:rPr>
        <w:t xml:space="preserve">work collaboratively with </w:t>
      </w:r>
      <w:r w:rsidR="00064B68" w:rsidRPr="00611211">
        <w:rPr>
          <w:rFonts w:cstheme="minorHAnsi"/>
          <w:sz w:val="24"/>
          <w:szCs w:val="24"/>
        </w:rPr>
        <w:t>the Community Director, Residence Hall Association, Faculty-in-Residence, and academic partner</w:t>
      </w:r>
      <w:r w:rsidR="00F05148" w:rsidRPr="00611211">
        <w:rPr>
          <w:rFonts w:cstheme="minorHAnsi"/>
          <w:sz w:val="24"/>
          <w:szCs w:val="24"/>
        </w:rPr>
        <w:t xml:space="preserve">s </w:t>
      </w:r>
      <w:r w:rsidR="00064B68" w:rsidRPr="00611211">
        <w:rPr>
          <w:rFonts w:cstheme="minorHAnsi"/>
          <w:sz w:val="24"/>
          <w:szCs w:val="24"/>
        </w:rPr>
        <w:t>to</w:t>
      </w:r>
      <w:r w:rsidR="00224CFC" w:rsidRPr="00611211">
        <w:rPr>
          <w:rFonts w:cstheme="minorHAnsi"/>
          <w:sz w:val="24"/>
          <w:szCs w:val="24"/>
        </w:rPr>
        <w:t xml:space="preserve"> </w:t>
      </w:r>
      <w:r w:rsidR="00F05148" w:rsidRPr="00611211">
        <w:rPr>
          <w:rFonts w:cstheme="minorHAnsi"/>
          <w:sz w:val="24"/>
          <w:szCs w:val="24"/>
        </w:rPr>
        <w:t>creat</w:t>
      </w:r>
      <w:r w:rsidR="00A339DA">
        <w:rPr>
          <w:rFonts w:cstheme="minorHAnsi"/>
          <w:sz w:val="24"/>
          <w:szCs w:val="24"/>
        </w:rPr>
        <w:t>e</w:t>
      </w:r>
      <w:r w:rsidR="00F05148" w:rsidRPr="00611211">
        <w:rPr>
          <w:rFonts w:cstheme="minorHAnsi"/>
          <w:sz w:val="24"/>
          <w:szCs w:val="24"/>
        </w:rPr>
        <w:t xml:space="preserve"> communities </w:t>
      </w:r>
      <w:r w:rsidR="00224CFC" w:rsidRPr="00611211">
        <w:rPr>
          <w:rFonts w:cstheme="minorHAnsi"/>
          <w:sz w:val="24"/>
          <w:szCs w:val="24"/>
        </w:rPr>
        <w:t>where</w:t>
      </w:r>
      <w:r w:rsidR="00F307DD">
        <w:rPr>
          <w:rFonts w:cstheme="minorHAnsi"/>
          <w:sz w:val="24"/>
          <w:szCs w:val="24"/>
        </w:rPr>
        <w:t xml:space="preserve"> residents</w:t>
      </w:r>
      <w:r w:rsidR="00F05148" w:rsidRPr="00611211">
        <w:rPr>
          <w:rFonts w:cstheme="minorHAnsi"/>
          <w:sz w:val="24"/>
          <w:szCs w:val="24"/>
        </w:rPr>
        <w:t xml:space="preserve"> </w:t>
      </w:r>
      <w:r w:rsidR="00224CFC" w:rsidRPr="00611211">
        <w:rPr>
          <w:rFonts w:cstheme="minorHAnsi"/>
          <w:sz w:val="24"/>
          <w:szCs w:val="24"/>
        </w:rPr>
        <w:t>feel a sense of belonging and inclusion,</w:t>
      </w:r>
      <w:r w:rsidR="00F05148" w:rsidRPr="00611211">
        <w:rPr>
          <w:rFonts w:cstheme="minorHAnsi"/>
          <w:sz w:val="24"/>
          <w:szCs w:val="24"/>
        </w:rPr>
        <w:t xml:space="preserve"> </w:t>
      </w:r>
      <w:r w:rsidR="00CA497D" w:rsidRPr="00611211">
        <w:rPr>
          <w:rFonts w:cstheme="minorHAnsi"/>
          <w:sz w:val="24"/>
          <w:szCs w:val="24"/>
        </w:rPr>
        <w:t xml:space="preserve">form meaningful relationships with </w:t>
      </w:r>
      <w:r w:rsidR="00C7242C" w:rsidRPr="00611211">
        <w:rPr>
          <w:rFonts w:cstheme="minorHAnsi"/>
          <w:sz w:val="24"/>
          <w:szCs w:val="24"/>
        </w:rPr>
        <w:t xml:space="preserve">faculty/staff and </w:t>
      </w:r>
      <w:r w:rsidR="00CA497D" w:rsidRPr="00611211">
        <w:rPr>
          <w:rFonts w:cstheme="minorHAnsi"/>
          <w:sz w:val="24"/>
          <w:szCs w:val="24"/>
        </w:rPr>
        <w:t>peers, and are civically engaged.</w:t>
      </w:r>
      <w:r w:rsidR="00C7242C" w:rsidRPr="00611211">
        <w:rPr>
          <w:rFonts w:cstheme="minorHAnsi"/>
          <w:sz w:val="24"/>
          <w:szCs w:val="24"/>
        </w:rPr>
        <w:t xml:space="preserve"> In their work, RAs serve as role models, peer educators, mentors, and cultural navigators in the first-year </w:t>
      </w:r>
      <w:r w:rsidR="00F307DD">
        <w:rPr>
          <w:rFonts w:cstheme="minorHAnsi"/>
          <w:sz w:val="24"/>
          <w:szCs w:val="24"/>
        </w:rPr>
        <w:t xml:space="preserve">resident </w:t>
      </w:r>
      <w:r w:rsidR="00C7242C" w:rsidRPr="00611211">
        <w:rPr>
          <w:rFonts w:cstheme="minorHAnsi"/>
          <w:sz w:val="24"/>
          <w:szCs w:val="24"/>
        </w:rPr>
        <w:t>experience and are critical in University Housing being a model of excellence and a hub of innovation.</w:t>
      </w:r>
    </w:p>
    <w:p w14:paraId="5CF68F5F" w14:textId="79E71078" w:rsidR="009D047E" w:rsidRPr="00611211" w:rsidRDefault="009D047E" w:rsidP="00597744">
      <w:pPr>
        <w:rPr>
          <w:rFonts w:cstheme="minorHAnsi"/>
          <w:sz w:val="24"/>
          <w:szCs w:val="24"/>
        </w:rPr>
      </w:pPr>
    </w:p>
    <w:p w14:paraId="306FB578" w14:textId="7331249D" w:rsidR="009D047E" w:rsidRPr="00611211" w:rsidRDefault="009D047E" w:rsidP="00597744">
      <w:p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Resident Assistants are student leaders within University Housing</w:t>
      </w:r>
      <w:r w:rsidR="00F307DD">
        <w:rPr>
          <w:rFonts w:cstheme="minorHAnsi"/>
          <w:sz w:val="24"/>
          <w:szCs w:val="24"/>
        </w:rPr>
        <w:t xml:space="preserve"> </w:t>
      </w:r>
      <w:r w:rsidRPr="00611211">
        <w:rPr>
          <w:rFonts w:cstheme="minorHAnsi"/>
          <w:sz w:val="24"/>
          <w:szCs w:val="24"/>
        </w:rPr>
        <w:t>and report directly to the Community Director and ultimately to the Director of University Housing.</w:t>
      </w:r>
      <w:r w:rsidR="00611211" w:rsidRPr="00611211">
        <w:rPr>
          <w:rFonts w:cstheme="minorHAnsi"/>
          <w:sz w:val="24"/>
          <w:szCs w:val="24"/>
        </w:rPr>
        <w:t xml:space="preserve"> The RA position is a maximum average of twenty (20) hours per week over the fall, winter, and spring terms. </w:t>
      </w:r>
    </w:p>
    <w:p w14:paraId="77306024" w14:textId="15E54E5A" w:rsidR="00611211" w:rsidRPr="00611211" w:rsidRDefault="00611211" w:rsidP="00597744">
      <w:pPr>
        <w:rPr>
          <w:rFonts w:cstheme="minorHAnsi"/>
          <w:sz w:val="24"/>
          <w:szCs w:val="24"/>
        </w:rPr>
      </w:pPr>
    </w:p>
    <w:p w14:paraId="61E89F93" w14:textId="503B7562" w:rsidR="008A02F5" w:rsidRPr="00611211" w:rsidRDefault="008A02F5" w:rsidP="008A02F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611211">
        <w:rPr>
          <w:rFonts w:cstheme="minorHAnsi"/>
          <w:b/>
          <w:bCs/>
          <w:sz w:val="24"/>
          <w:szCs w:val="24"/>
        </w:rPr>
        <w:t xml:space="preserve">Qualifications to be an RA: </w:t>
      </w:r>
    </w:p>
    <w:p w14:paraId="343EC3DD" w14:textId="77777777" w:rsidR="008A02F5" w:rsidRPr="00611211" w:rsidRDefault="008A02F5" w:rsidP="008A02F5">
      <w:p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During the academic year</w:t>
      </w:r>
      <w:r>
        <w:rPr>
          <w:rFonts w:cstheme="minorHAnsi"/>
          <w:sz w:val="24"/>
          <w:szCs w:val="24"/>
        </w:rPr>
        <w:t xml:space="preserve"> that </w:t>
      </w:r>
      <w:r w:rsidRPr="00611211">
        <w:rPr>
          <w:rFonts w:cstheme="minorHAnsi"/>
          <w:sz w:val="24"/>
          <w:szCs w:val="24"/>
        </w:rPr>
        <w:t xml:space="preserve">you are an RA, you must: </w:t>
      </w:r>
    </w:p>
    <w:p w14:paraId="66ECB99E" w14:textId="77777777" w:rsidR="008A02F5" w:rsidRPr="000B3897" w:rsidRDefault="008A02F5" w:rsidP="008A02F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Be enrolled as a full-time, degree-seeking student</w:t>
      </w:r>
      <w:r>
        <w:rPr>
          <w:rFonts w:cstheme="minorHAnsi"/>
          <w:sz w:val="24"/>
          <w:szCs w:val="24"/>
        </w:rPr>
        <w:t xml:space="preserve"> at the University of Oregon with a </w:t>
      </w:r>
      <w:r w:rsidRPr="000B3897">
        <w:rPr>
          <w:rFonts w:cstheme="minorHAnsi"/>
          <w:sz w:val="24"/>
          <w:szCs w:val="24"/>
        </w:rPr>
        <w:t xml:space="preserve">2.5 cumulative GPA (3.00 for </w:t>
      </w:r>
      <w:r>
        <w:rPr>
          <w:rFonts w:cstheme="minorHAnsi"/>
          <w:sz w:val="24"/>
          <w:szCs w:val="24"/>
        </w:rPr>
        <w:t>Clarks Honor’s College</w:t>
      </w:r>
      <w:r w:rsidRPr="000B389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0B3897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 xml:space="preserve">the </w:t>
      </w:r>
      <w:r w:rsidRPr="000B3897">
        <w:rPr>
          <w:rFonts w:cstheme="minorHAnsi"/>
          <w:sz w:val="24"/>
          <w:szCs w:val="24"/>
        </w:rPr>
        <w:t xml:space="preserve">spring term for an appointment </w:t>
      </w:r>
    </w:p>
    <w:p w14:paraId="2299D56A" w14:textId="77777777" w:rsidR="008A02F5" w:rsidRPr="00611211" w:rsidRDefault="008A02F5" w:rsidP="008A02F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good academic and conduct standing with the university and University Housing.</w:t>
      </w:r>
    </w:p>
    <w:p w14:paraId="029D1662" w14:textId="77777777" w:rsidR="008A02F5" w:rsidRPr="00611211" w:rsidRDefault="008A02F5" w:rsidP="008A02F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n</w:t>
      </w:r>
      <w:r w:rsidRPr="00611211">
        <w:rPr>
          <w:rFonts w:cstheme="minorHAnsi"/>
          <w:sz w:val="24"/>
          <w:szCs w:val="24"/>
        </w:rPr>
        <w:t xml:space="preserve">ot have classes on Tuesday evenings between 6:00 pm and 8:00 pm. </w:t>
      </w:r>
    </w:p>
    <w:p w14:paraId="5F705D08" w14:textId="77777777" w:rsidR="008A02F5" w:rsidRPr="00611211" w:rsidRDefault="008A02F5" w:rsidP="008A02F5">
      <w:pPr>
        <w:pStyle w:val="ListParagraph"/>
        <w:numPr>
          <w:ilvl w:val="0"/>
          <w:numId w:val="18"/>
        </w:numPr>
        <w:rPr>
          <w:rFonts w:cstheme="minorHAnsi"/>
        </w:rPr>
      </w:pPr>
      <w:r w:rsidRPr="00611211">
        <w:rPr>
          <w:rFonts w:cstheme="minorHAnsi"/>
          <w:sz w:val="24"/>
          <w:szCs w:val="24"/>
        </w:rPr>
        <w:t>Successfully pass a background check prior to their role commencement. </w:t>
      </w:r>
    </w:p>
    <w:p w14:paraId="74ADD4EC" w14:textId="77777777" w:rsidR="008A02F5" w:rsidRPr="00611211" w:rsidRDefault="008A02F5" w:rsidP="008A02F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Be eligible to work in the United States.</w:t>
      </w:r>
    </w:p>
    <w:p w14:paraId="4BCE4A7C" w14:textId="77777777" w:rsidR="008A02F5" w:rsidRDefault="008A02F5" w:rsidP="008A02F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 xml:space="preserve">Be available for mandatory training on the following dates: </w:t>
      </w:r>
    </w:p>
    <w:p w14:paraId="440C4E7D" w14:textId="77777777" w:rsidR="008A02F5" w:rsidRDefault="008A02F5" w:rsidP="008A02F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Onboarding (date TBD)</w:t>
      </w:r>
    </w:p>
    <w:p w14:paraId="272BEA47" w14:textId="77777777" w:rsidR="008A02F5" w:rsidRDefault="008A02F5" w:rsidP="008A02F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Training, September 11, 2023, through September 25, 2023</w:t>
      </w:r>
    </w:p>
    <w:p w14:paraId="5AC7699A" w14:textId="77777777" w:rsidR="008A02F5" w:rsidRPr="00611211" w:rsidRDefault="008A02F5" w:rsidP="008A02F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Training, January 5, 2024, through January 7, 2024</w:t>
      </w:r>
    </w:p>
    <w:p w14:paraId="2F2B218C" w14:textId="77777777" w:rsidR="008A02F5" w:rsidRPr="00A54C8D" w:rsidRDefault="008A02F5" w:rsidP="008A02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4B2C137" w14:textId="77777777" w:rsidR="008A02F5" w:rsidRDefault="008A02F5" w:rsidP="008A02F5">
      <w:pPr>
        <w:rPr>
          <w:b/>
          <w:bCs/>
          <w:sz w:val="24"/>
          <w:szCs w:val="24"/>
        </w:rPr>
      </w:pPr>
      <w:r w:rsidRPr="007B11A7">
        <w:rPr>
          <w:b/>
          <w:bCs/>
          <w:sz w:val="24"/>
          <w:szCs w:val="24"/>
        </w:rPr>
        <w:t>Compensation:</w:t>
      </w:r>
    </w:p>
    <w:p w14:paraId="78AB2E26" w14:textId="77777777" w:rsidR="008A02F5" w:rsidRPr="000C0303" w:rsidRDefault="008A02F5" w:rsidP="008A02F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RAs receive a University Housing Dining meal plan and either a single furnished room or double room in University Housing. RAs also receive an $800 stipend, paid in eight equal payments </w:t>
      </w:r>
      <w:r w:rsidRPr="007B11A7">
        <w:rPr>
          <w:sz w:val="24"/>
          <w:szCs w:val="24"/>
        </w:rPr>
        <w:t>on the last business day of each month, beginning in October and ending in May. </w:t>
      </w:r>
    </w:p>
    <w:p w14:paraId="3F6435AB" w14:textId="398F51B5" w:rsidR="000C0303" w:rsidRDefault="000C0303" w:rsidP="000C0303">
      <w:pPr>
        <w:rPr>
          <w:rFonts w:cstheme="minorHAnsi"/>
          <w:sz w:val="24"/>
          <w:szCs w:val="24"/>
        </w:rPr>
      </w:pPr>
    </w:p>
    <w:p w14:paraId="4A3E6EC3" w14:textId="27BFCEDB" w:rsidR="000C0303" w:rsidRPr="000C0303" w:rsidRDefault="000C0303" w:rsidP="000C0303">
      <w:pPr>
        <w:rPr>
          <w:rFonts w:cstheme="minorHAnsi"/>
          <w:sz w:val="24"/>
          <w:szCs w:val="24"/>
        </w:rPr>
      </w:pPr>
      <w:r w:rsidRPr="000C0303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*Please Note: The Resident Assistant position is a complete academic year student leadership commitment. All Resident Assistants are required to live in their assigned spaces starting with fall training and continuing through spring close-down. The Resident Assistant position is </w:t>
      </w:r>
      <w:r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essential to</w:t>
      </w:r>
      <w:r w:rsidRPr="000C0303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the first-year residential experience and a critical leadership position, representing a significant time commitment. </w:t>
      </w:r>
      <w:r w:rsidR="006427FC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RAs</w:t>
      </w:r>
      <w:r w:rsidRPr="000C0303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may require limiting other commitments that represent a significant time commitment to succeed in all position areas. </w:t>
      </w:r>
      <w:r w:rsidR="000B0181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Applicants</w:t>
      </w:r>
      <w:r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who cannot fulfill these requirements</w:t>
      </w:r>
      <w:r w:rsidRPr="000C0303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should not apply to be a Resident Assistant.</w:t>
      </w:r>
      <w:r w:rsidRPr="000C030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343FC5B0" w14:textId="77777777" w:rsidR="00AD4614" w:rsidRPr="00AD4614" w:rsidRDefault="00AD4614" w:rsidP="00AD4614">
      <w:pPr>
        <w:pStyle w:val="ListParagraph"/>
        <w:ind w:left="720"/>
        <w:rPr>
          <w:rFonts w:cstheme="minorHAnsi"/>
          <w:sz w:val="24"/>
          <w:szCs w:val="24"/>
        </w:rPr>
      </w:pPr>
    </w:p>
    <w:p w14:paraId="7BC16AEA" w14:textId="5A06D93F" w:rsidR="00AD4614" w:rsidRDefault="00476CA9" w:rsidP="00597744">
      <w:pPr>
        <w:rPr>
          <w:rFonts w:cstheme="minorHAnsi"/>
          <w:sz w:val="24"/>
          <w:szCs w:val="24"/>
        </w:rPr>
      </w:pPr>
      <w:r w:rsidRPr="00611211">
        <w:rPr>
          <w:rFonts w:cstheme="minorHAnsi"/>
          <w:sz w:val="24"/>
          <w:szCs w:val="24"/>
        </w:rPr>
        <w:t>The responsibilities of the Resident Assistant position are outlined below:</w:t>
      </w:r>
    </w:p>
    <w:p w14:paraId="7B370F2B" w14:textId="657E24DF" w:rsidR="0047592C" w:rsidRDefault="00AD4614" w:rsidP="0059774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AD074A">
        <w:rPr>
          <w:rFonts w:cstheme="minorHAnsi"/>
          <w:b/>
          <w:sz w:val="28"/>
          <w:szCs w:val="28"/>
        </w:rPr>
        <w:lastRenderedPageBreak/>
        <w:t xml:space="preserve">Community Relationships and Integrated Learning </w:t>
      </w:r>
      <w:r w:rsidR="00476CA9" w:rsidRPr="0047592C">
        <w:rPr>
          <w:rFonts w:cstheme="minorHAnsi"/>
          <w:b/>
          <w:sz w:val="28"/>
          <w:szCs w:val="28"/>
        </w:rPr>
        <w:t xml:space="preserve"> </w:t>
      </w:r>
    </w:p>
    <w:p w14:paraId="7A0D8280" w14:textId="77777777" w:rsidR="001E2A6E" w:rsidRDefault="001E2A6E" w:rsidP="00597744">
      <w:pPr>
        <w:rPr>
          <w:rFonts w:cstheme="minorHAnsi"/>
          <w:b/>
          <w:sz w:val="24"/>
          <w:szCs w:val="24"/>
        </w:rPr>
      </w:pPr>
    </w:p>
    <w:p w14:paraId="56A244CB" w14:textId="5DFD5D2B" w:rsidR="0047592C" w:rsidRPr="0047592C" w:rsidRDefault="0047592C" w:rsidP="0047592C">
      <w:pPr>
        <w:tabs>
          <w:tab w:val="left" w:pos="175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Flock Talks: </w:t>
      </w:r>
      <w:r w:rsidRPr="0047592C">
        <w:rPr>
          <w:rFonts w:cstheme="minorHAnsi"/>
          <w:bCs/>
          <w:sz w:val="24"/>
          <w:szCs w:val="24"/>
        </w:rPr>
        <w:t xml:space="preserve">RAs </w:t>
      </w:r>
      <w:r>
        <w:rPr>
          <w:rFonts w:cstheme="minorHAnsi"/>
          <w:bCs/>
          <w:sz w:val="24"/>
          <w:szCs w:val="24"/>
        </w:rPr>
        <w:t xml:space="preserve">have structured and unstructured conversations with their residents daily. These interactions </w:t>
      </w:r>
      <w:r w:rsidR="005B310C">
        <w:rPr>
          <w:rFonts w:cstheme="minorHAnsi"/>
          <w:bCs/>
          <w:sz w:val="24"/>
          <w:szCs w:val="24"/>
        </w:rPr>
        <w:t>may be</w:t>
      </w:r>
      <w:r>
        <w:rPr>
          <w:rFonts w:cstheme="minorHAnsi"/>
          <w:bCs/>
          <w:sz w:val="24"/>
          <w:szCs w:val="24"/>
        </w:rPr>
        <w:t xml:space="preserve"> scheduled or impromptu, one-to-one, or in groups, and serve as a means of checking in with residents, getting to know them, discussing community observations, and building trusting and supportive relationships. RAs document these conversations daily and alert their supervisors to </w:t>
      </w:r>
      <w:r w:rsidR="007171C3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>community or resident concern</w:t>
      </w:r>
      <w:r w:rsidR="003F0EAD">
        <w:rPr>
          <w:rFonts w:cstheme="minorHAnsi"/>
          <w:bCs/>
          <w:sz w:val="24"/>
          <w:szCs w:val="24"/>
        </w:rPr>
        <w:t>/need/want</w:t>
      </w:r>
      <w:r>
        <w:rPr>
          <w:rFonts w:cstheme="minorHAnsi"/>
          <w:bCs/>
          <w:sz w:val="24"/>
          <w:szCs w:val="24"/>
        </w:rPr>
        <w:t xml:space="preserve">. </w:t>
      </w:r>
    </w:p>
    <w:p w14:paraId="00294899" w14:textId="4AD2CDA1" w:rsidR="0047592C" w:rsidRDefault="0047592C" w:rsidP="00597744">
      <w:pPr>
        <w:rPr>
          <w:rFonts w:cstheme="minorHAnsi"/>
          <w:b/>
          <w:sz w:val="24"/>
          <w:szCs w:val="24"/>
        </w:rPr>
      </w:pPr>
    </w:p>
    <w:p w14:paraId="30766C95" w14:textId="69C8CE5B" w:rsidR="0047592C" w:rsidRDefault="007270D1" w:rsidP="00597744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Community Building</w:t>
      </w:r>
      <w:r w:rsidR="0047592C">
        <w:rPr>
          <w:rFonts w:cstheme="minorHAnsi"/>
          <w:b/>
          <w:sz w:val="24"/>
          <w:szCs w:val="24"/>
        </w:rPr>
        <w:t>:</w:t>
      </w:r>
      <w:r w:rsidR="00FD18DD">
        <w:rPr>
          <w:rFonts w:cstheme="minorHAnsi"/>
          <w:b/>
          <w:sz w:val="24"/>
          <w:szCs w:val="24"/>
        </w:rPr>
        <w:t xml:space="preserve"> </w:t>
      </w:r>
      <w:r w:rsidR="00FD18DD">
        <w:rPr>
          <w:rFonts w:cstheme="minorHAnsi"/>
          <w:bCs/>
          <w:sz w:val="24"/>
          <w:szCs w:val="24"/>
        </w:rPr>
        <w:t xml:space="preserve">RAs </w:t>
      </w:r>
      <w:r w:rsidR="00BB23FE">
        <w:rPr>
          <w:rFonts w:cstheme="minorHAnsi"/>
          <w:bCs/>
          <w:sz w:val="24"/>
          <w:szCs w:val="24"/>
        </w:rPr>
        <w:t xml:space="preserve">regularly </w:t>
      </w:r>
      <w:r w:rsidR="00F307DD">
        <w:rPr>
          <w:rFonts w:cstheme="minorHAnsi"/>
          <w:bCs/>
          <w:sz w:val="24"/>
          <w:szCs w:val="24"/>
        </w:rPr>
        <w:t>collaborate</w:t>
      </w:r>
      <w:r w:rsidR="00FD18DD">
        <w:rPr>
          <w:rFonts w:cstheme="minorHAnsi"/>
          <w:bCs/>
          <w:sz w:val="24"/>
          <w:szCs w:val="24"/>
        </w:rPr>
        <w:t xml:space="preserve"> with their Residence Hall Association (RHA), Faculty-in-Residence, and Faculty Fellow</w:t>
      </w:r>
      <w:r w:rsidR="00E50C11">
        <w:rPr>
          <w:rFonts w:cstheme="minorHAnsi"/>
          <w:bCs/>
          <w:sz w:val="24"/>
          <w:szCs w:val="24"/>
        </w:rPr>
        <w:t xml:space="preserve">s </w:t>
      </w:r>
      <w:r w:rsidR="00FB3D4E">
        <w:rPr>
          <w:rFonts w:cstheme="minorHAnsi"/>
          <w:bCs/>
          <w:sz w:val="24"/>
          <w:szCs w:val="24"/>
        </w:rPr>
        <w:t xml:space="preserve">to build a shared sense of </w:t>
      </w:r>
      <w:r w:rsidR="002938E1">
        <w:rPr>
          <w:rFonts w:cstheme="minorHAnsi"/>
          <w:bCs/>
          <w:sz w:val="24"/>
          <w:szCs w:val="24"/>
        </w:rPr>
        <w:t>purpose</w:t>
      </w:r>
      <w:r w:rsidR="00FB3D4E">
        <w:rPr>
          <w:rFonts w:cstheme="minorHAnsi"/>
          <w:bCs/>
          <w:sz w:val="24"/>
          <w:szCs w:val="24"/>
        </w:rPr>
        <w:t xml:space="preserve">, responsibility, connection, and care for </w:t>
      </w:r>
      <w:r w:rsidR="000866FD">
        <w:rPr>
          <w:rFonts w:cstheme="minorHAnsi"/>
          <w:bCs/>
          <w:sz w:val="24"/>
          <w:szCs w:val="24"/>
        </w:rPr>
        <w:t>residents</w:t>
      </w:r>
      <w:r w:rsidR="00FB3D4E">
        <w:rPr>
          <w:rFonts w:cstheme="minorHAnsi"/>
          <w:bCs/>
          <w:sz w:val="24"/>
          <w:szCs w:val="24"/>
        </w:rPr>
        <w:t xml:space="preserve"> on their floors</w:t>
      </w:r>
      <w:r w:rsidR="007015E1">
        <w:rPr>
          <w:rFonts w:cstheme="minorHAnsi"/>
          <w:bCs/>
          <w:sz w:val="24"/>
          <w:szCs w:val="24"/>
        </w:rPr>
        <w:t xml:space="preserve"> and in their residence halls. </w:t>
      </w:r>
      <w:r w:rsidR="002938E1">
        <w:rPr>
          <w:rFonts w:cstheme="minorHAnsi"/>
          <w:bCs/>
          <w:sz w:val="24"/>
          <w:szCs w:val="24"/>
        </w:rPr>
        <w:t xml:space="preserve">RAs also </w:t>
      </w:r>
      <w:r w:rsidR="00FD4C92">
        <w:rPr>
          <w:rFonts w:cstheme="minorHAnsi"/>
          <w:bCs/>
          <w:sz w:val="24"/>
          <w:szCs w:val="24"/>
        </w:rPr>
        <w:t xml:space="preserve">periodically </w:t>
      </w:r>
      <w:r w:rsidR="00F307DD">
        <w:rPr>
          <w:rFonts w:cstheme="minorHAnsi"/>
          <w:bCs/>
          <w:sz w:val="24"/>
          <w:szCs w:val="24"/>
        </w:rPr>
        <w:t xml:space="preserve">partner with residents </w:t>
      </w:r>
      <w:r w:rsidR="00A54C8D">
        <w:rPr>
          <w:rFonts w:cstheme="minorHAnsi"/>
          <w:bCs/>
          <w:sz w:val="24"/>
          <w:szCs w:val="24"/>
        </w:rPr>
        <w:t>to plan or attend social events based on community interests</w:t>
      </w:r>
      <w:r w:rsidR="00FD4C92">
        <w:rPr>
          <w:rFonts w:cstheme="minorHAnsi"/>
          <w:bCs/>
          <w:sz w:val="24"/>
          <w:szCs w:val="24"/>
        </w:rPr>
        <w:t>.</w:t>
      </w:r>
      <w:r w:rsidR="00A54C8D">
        <w:rPr>
          <w:rFonts w:cstheme="minorHAnsi"/>
          <w:bCs/>
          <w:sz w:val="24"/>
          <w:szCs w:val="24"/>
        </w:rPr>
        <w:t xml:space="preserve"> </w:t>
      </w:r>
      <w:r w:rsidR="002938E1">
        <w:rPr>
          <w:rFonts w:cstheme="minorHAnsi"/>
          <w:bCs/>
          <w:sz w:val="24"/>
          <w:szCs w:val="24"/>
        </w:rPr>
        <w:t xml:space="preserve"> </w:t>
      </w:r>
    </w:p>
    <w:p w14:paraId="57A15991" w14:textId="77777777" w:rsidR="00DE319A" w:rsidRDefault="00DE319A" w:rsidP="00597744">
      <w:pPr>
        <w:rPr>
          <w:rFonts w:cstheme="minorHAnsi"/>
          <w:bCs/>
          <w:sz w:val="24"/>
          <w:szCs w:val="24"/>
        </w:rPr>
      </w:pPr>
    </w:p>
    <w:p w14:paraId="59D22975" w14:textId="5D4C8BBF" w:rsidR="00FD4C92" w:rsidRPr="001E2A6E" w:rsidRDefault="0047592C" w:rsidP="00DE319A">
      <w:pPr>
        <w:rPr>
          <w:rFonts w:cstheme="minorHAnsi"/>
          <w:bCs/>
          <w:sz w:val="24"/>
          <w:szCs w:val="24"/>
        </w:rPr>
      </w:pPr>
      <w:r w:rsidRPr="00FD4C92">
        <w:rPr>
          <w:rFonts w:cstheme="minorHAnsi"/>
          <w:b/>
          <w:sz w:val="24"/>
          <w:szCs w:val="24"/>
        </w:rPr>
        <w:t>Passive E</w:t>
      </w:r>
      <w:r w:rsidR="00ED2330" w:rsidRPr="00FD4C92">
        <w:rPr>
          <w:rFonts w:cstheme="minorHAnsi"/>
          <w:b/>
          <w:sz w:val="24"/>
          <w:szCs w:val="24"/>
        </w:rPr>
        <w:t>ducation</w:t>
      </w:r>
      <w:r w:rsidR="00531518">
        <w:rPr>
          <w:rFonts w:cstheme="minorHAnsi"/>
          <w:b/>
          <w:sz w:val="24"/>
          <w:szCs w:val="24"/>
        </w:rPr>
        <w:t xml:space="preserve"> and Engagement</w:t>
      </w:r>
      <w:r w:rsidRPr="00DE319A">
        <w:rPr>
          <w:rFonts w:cstheme="minorHAnsi"/>
          <w:bCs/>
          <w:sz w:val="24"/>
          <w:szCs w:val="24"/>
        </w:rPr>
        <w:t>:</w:t>
      </w:r>
      <w:r w:rsidR="005A46BC" w:rsidRPr="00DE319A">
        <w:rPr>
          <w:rFonts w:cstheme="minorHAnsi"/>
          <w:bCs/>
        </w:rPr>
        <w:t xml:space="preserve"> </w:t>
      </w:r>
      <w:r w:rsidR="005A46BC" w:rsidRPr="00DC1AC3">
        <w:rPr>
          <w:rFonts w:cstheme="minorHAnsi"/>
          <w:bCs/>
          <w:sz w:val="24"/>
          <w:szCs w:val="24"/>
        </w:rPr>
        <w:t>RAs</w:t>
      </w:r>
      <w:r w:rsidR="008B57FB" w:rsidRPr="00DC1AC3">
        <w:rPr>
          <w:rFonts w:cstheme="minorHAnsi"/>
          <w:bCs/>
          <w:sz w:val="24"/>
          <w:szCs w:val="24"/>
        </w:rPr>
        <w:t xml:space="preserve"> build community passively </w:t>
      </w:r>
      <w:r w:rsidR="00FD4C92" w:rsidRPr="00F13814">
        <w:rPr>
          <w:rFonts w:cstheme="minorHAnsi"/>
          <w:bCs/>
          <w:sz w:val="24"/>
          <w:szCs w:val="24"/>
        </w:rPr>
        <w:t xml:space="preserve">by creating </w:t>
      </w:r>
      <w:r w:rsidR="00F832EC">
        <w:rPr>
          <w:rFonts w:cstheme="minorHAnsi"/>
          <w:bCs/>
          <w:sz w:val="24"/>
          <w:szCs w:val="24"/>
        </w:rPr>
        <w:t xml:space="preserve">door </w:t>
      </w:r>
      <w:r w:rsidR="00FD4C92" w:rsidRPr="00F13814">
        <w:rPr>
          <w:rFonts w:cstheme="minorHAnsi"/>
          <w:bCs/>
          <w:sz w:val="24"/>
          <w:szCs w:val="24"/>
        </w:rPr>
        <w:t xml:space="preserve">decorations, </w:t>
      </w:r>
      <w:r w:rsidR="00196E88" w:rsidRPr="00F13814">
        <w:rPr>
          <w:rFonts w:cstheme="minorHAnsi"/>
          <w:bCs/>
          <w:sz w:val="24"/>
          <w:szCs w:val="24"/>
        </w:rPr>
        <w:t>hanging</w:t>
      </w:r>
      <w:r w:rsidR="00F832EC">
        <w:rPr>
          <w:rFonts w:cstheme="minorHAnsi"/>
          <w:bCs/>
          <w:sz w:val="24"/>
          <w:szCs w:val="24"/>
        </w:rPr>
        <w:t xml:space="preserve"> and </w:t>
      </w:r>
      <w:r w:rsidR="00FD4C92" w:rsidRPr="00F13814">
        <w:rPr>
          <w:rFonts w:cstheme="minorHAnsi"/>
          <w:bCs/>
          <w:sz w:val="24"/>
          <w:szCs w:val="24"/>
        </w:rPr>
        <w:t xml:space="preserve">distributing informative flyers, and creating </w:t>
      </w:r>
      <w:r w:rsidR="00F13814" w:rsidRPr="00F13814">
        <w:rPr>
          <w:rFonts w:cstheme="minorHAnsi"/>
          <w:bCs/>
          <w:sz w:val="24"/>
          <w:szCs w:val="24"/>
        </w:rPr>
        <w:t xml:space="preserve">educational </w:t>
      </w:r>
      <w:r w:rsidR="00FD4C92" w:rsidRPr="00F13814">
        <w:rPr>
          <w:rFonts w:cstheme="minorHAnsi"/>
          <w:bCs/>
          <w:sz w:val="24"/>
          <w:szCs w:val="24"/>
        </w:rPr>
        <w:t>bulletin boards</w:t>
      </w:r>
      <w:r w:rsidR="00F13814" w:rsidRPr="00F13814">
        <w:rPr>
          <w:rFonts w:cstheme="minorHAnsi"/>
          <w:bCs/>
          <w:sz w:val="24"/>
          <w:szCs w:val="24"/>
        </w:rPr>
        <w:t>.</w:t>
      </w:r>
      <w:r w:rsidR="00F13814">
        <w:rPr>
          <w:rFonts w:cstheme="minorHAnsi"/>
          <w:bCs/>
          <w:sz w:val="24"/>
          <w:szCs w:val="24"/>
        </w:rPr>
        <w:t xml:space="preserve"> </w:t>
      </w:r>
    </w:p>
    <w:p w14:paraId="44460ABB" w14:textId="77777777" w:rsidR="00A23592" w:rsidRPr="00FD4C92" w:rsidRDefault="00A23592" w:rsidP="00DE319A">
      <w:pPr>
        <w:rPr>
          <w:rFonts w:cstheme="minorHAnsi"/>
          <w:color w:val="373A3C"/>
          <w:sz w:val="24"/>
          <w:szCs w:val="24"/>
        </w:rPr>
      </w:pPr>
    </w:p>
    <w:p w14:paraId="6E8D5547" w14:textId="08AC6EBD" w:rsidR="00FD4C92" w:rsidRDefault="00AD074A" w:rsidP="00FD4C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Responsibility</w:t>
      </w:r>
      <w:r w:rsidR="00FD4C92" w:rsidRPr="00FD4C92">
        <w:rPr>
          <w:rFonts w:cstheme="minorHAnsi"/>
          <w:b/>
          <w:sz w:val="28"/>
          <w:szCs w:val="28"/>
        </w:rPr>
        <w:t xml:space="preserve"> &amp; Wellbeing</w:t>
      </w:r>
    </w:p>
    <w:p w14:paraId="49881D0A" w14:textId="77777777" w:rsidR="002114B2" w:rsidRPr="00FD4C92" w:rsidRDefault="002114B2" w:rsidP="00FD4C92">
      <w:pPr>
        <w:rPr>
          <w:rFonts w:cstheme="minorHAnsi"/>
          <w:b/>
          <w:sz w:val="28"/>
          <w:szCs w:val="28"/>
        </w:rPr>
      </w:pPr>
    </w:p>
    <w:p w14:paraId="3F0D7496" w14:textId="687B8CDC" w:rsidR="00FD4C92" w:rsidRDefault="00FD4C92" w:rsidP="002114B2">
      <w:pPr>
        <w:rPr>
          <w:sz w:val="24"/>
          <w:szCs w:val="24"/>
        </w:rPr>
      </w:pPr>
      <w:r w:rsidRPr="002114B2">
        <w:rPr>
          <w:b/>
          <w:bCs/>
          <w:sz w:val="24"/>
          <w:szCs w:val="24"/>
        </w:rPr>
        <w:t>Serving On-Call:</w:t>
      </w:r>
      <w:r w:rsidRPr="002114B2">
        <w:rPr>
          <w:sz w:val="24"/>
          <w:szCs w:val="24"/>
        </w:rPr>
        <w:t> </w:t>
      </w:r>
      <w:r w:rsidR="001E2A6E" w:rsidRPr="002114B2">
        <w:rPr>
          <w:sz w:val="24"/>
          <w:szCs w:val="24"/>
        </w:rPr>
        <w:t>RAs are trained to serve on</w:t>
      </w:r>
      <w:r w:rsidR="007171C3">
        <w:rPr>
          <w:sz w:val="24"/>
          <w:szCs w:val="24"/>
        </w:rPr>
        <w:t>-</w:t>
      </w:r>
      <w:r w:rsidR="001E2A6E" w:rsidRPr="002114B2">
        <w:rPr>
          <w:sz w:val="24"/>
          <w:szCs w:val="24"/>
        </w:rPr>
        <w:t>call overnight and throughout the weekend to support the safety and well-being of residents in their community. Serving on</w:t>
      </w:r>
      <w:r w:rsidR="004F53AF" w:rsidRPr="002114B2">
        <w:rPr>
          <w:sz w:val="24"/>
          <w:szCs w:val="24"/>
        </w:rPr>
        <w:t xml:space="preserve"> </w:t>
      </w:r>
      <w:r w:rsidR="001E2A6E" w:rsidRPr="002114B2">
        <w:rPr>
          <w:sz w:val="24"/>
          <w:szCs w:val="24"/>
        </w:rPr>
        <w:t xml:space="preserve">call </w:t>
      </w:r>
      <w:r w:rsidR="002D243D">
        <w:rPr>
          <w:sz w:val="24"/>
          <w:szCs w:val="24"/>
        </w:rPr>
        <w:t>includes</w:t>
      </w:r>
      <w:r w:rsidR="001E2A6E" w:rsidRPr="002114B2">
        <w:rPr>
          <w:sz w:val="24"/>
          <w:szCs w:val="24"/>
        </w:rPr>
        <w:t xml:space="preserve"> completing social and community rounds in </w:t>
      </w:r>
      <w:r w:rsidR="00F832EC">
        <w:rPr>
          <w:sz w:val="24"/>
          <w:szCs w:val="24"/>
        </w:rPr>
        <w:t xml:space="preserve">the </w:t>
      </w:r>
      <w:r w:rsidR="008123DF">
        <w:rPr>
          <w:sz w:val="24"/>
          <w:szCs w:val="24"/>
        </w:rPr>
        <w:t>residence hall</w:t>
      </w:r>
      <w:r w:rsidR="001E2A6E" w:rsidRPr="002114B2">
        <w:rPr>
          <w:sz w:val="24"/>
          <w:szCs w:val="24"/>
        </w:rPr>
        <w:t xml:space="preserve"> and </w:t>
      </w:r>
      <w:r w:rsidR="008123DF">
        <w:rPr>
          <w:sz w:val="24"/>
          <w:szCs w:val="24"/>
        </w:rPr>
        <w:t xml:space="preserve">being available </w:t>
      </w:r>
      <w:r w:rsidR="00C53D03">
        <w:rPr>
          <w:sz w:val="24"/>
          <w:szCs w:val="24"/>
        </w:rPr>
        <w:t>for</w:t>
      </w:r>
      <w:r w:rsidR="001E2A6E" w:rsidRPr="002114B2">
        <w:rPr>
          <w:sz w:val="24"/>
          <w:szCs w:val="24"/>
        </w:rPr>
        <w:t xml:space="preserve"> community concerns after business hours.  </w:t>
      </w:r>
    </w:p>
    <w:p w14:paraId="05414174" w14:textId="77777777" w:rsidR="002114B2" w:rsidRPr="002114B2" w:rsidRDefault="002114B2" w:rsidP="002114B2">
      <w:pPr>
        <w:rPr>
          <w:sz w:val="24"/>
          <w:szCs w:val="24"/>
        </w:rPr>
      </w:pPr>
    </w:p>
    <w:p w14:paraId="3C85231B" w14:textId="2E6333CA" w:rsidR="00196E88" w:rsidRDefault="00196E88" w:rsidP="002114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Educating Residents on</w:t>
      </w:r>
      <w:r w:rsidR="00FD4C92" w:rsidRPr="002114B2">
        <w:rPr>
          <w:b/>
          <w:bCs/>
          <w:sz w:val="24"/>
          <w:szCs w:val="24"/>
        </w:rPr>
        <w:t xml:space="preserve"> </w:t>
      </w:r>
      <w:r w:rsidR="002114B2" w:rsidRPr="002114B2">
        <w:rPr>
          <w:b/>
          <w:bCs/>
          <w:sz w:val="24"/>
          <w:szCs w:val="24"/>
        </w:rPr>
        <w:t>Community Standard</w:t>
      </w:r>
      <w:r>
        <w:rPr>
          <w:b/>
          <w:bCs/>
          <w:sz w:val="24"/>
          <w:szCs w:val="24"/>
        </w:rPr>
        <w:t>s</w:t>
      </w:r>
      <w:r w:rsidR="00FD4C92" w:rsidRPr="002114B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RAs learn the importance of the residence hall contract and community standards in creating a sense of safety and well-being for the community and are trained to have educational conversations with residents about violations of the residence hall contract and community standards.  </w:t>
      </w:r>
    </w:p>
    <w:p w14:paraId="2EC6A9F8" w14:textId="167363EA" w:rsidR="00C83BEA" w:rsidRDefault="00C83BEA" w:rsidP="002114B2">
      <w:pPr>
        <w:rPr>
          <w:sz w:val="24"/>
          <w:szCs w:val="24"/>
        </w:rPr>
      </w:pPr>
    </w:p>
    <w:p w14:paraId="6D834C9B" w14:textId="31E8AF5F" w:rsidR="00531518" w:rsidRDefault="00C854D0" w:rsidP="002114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Managing Roommate Expectations</w:t>
      </w:r>
      <w:r w:rsidR="00531518">
        <w:rPr>
          <w:b/>
          <w:bCs/>
          <w:sz w:val="24"/>
          <w:szCs w:val="24"/>
        </w:rPr>
        <w:t xml:space="preserve">: </w:t>
      </w:r>
      <w:r w:rsidR="00531518">
        <w:rPr>
          <w:sz w:val="24"/>
          <w:szCs w:val="24"/>
        </w:rPr>
        <w:t xml:space="preserve">RAs learn about conflict escalation, and RAs are trained in </w:t>
      </w:r>
      <w:r w:rsidR="00540BCA">
        <w:rPr>
          <w:sz w:val="24"/>
          <w:szCs w:val="24"/>
        </w:rPr>
        <w:t xml:space="preserve">mediation when roommate conflicts arise. </w:t>
      </w:r>
      <w:r>
        <w:rPr>
          <w:sz w:val="24"/>
          <w:szCs w:val="24"/>
        </w:rPr>
        <w:t>RAs may have scheduled, impromptu, or group mediations with residents about communication, boundaries, unmet needs</w:t>
      </w:r>
      <w:r w:rsidR="00E80DCD">
        <w:rPr>
          <w:sz w:val="24"/>
          <w:szCs w:val="24"/>
        </w:rPr>
        <w:t>, revising</w:t>
      </w:r>
      <w:r w:rsidR="00CC2DC2">
        <w:rPr>
          <w:sz w:val="24"/>
          <w:szCs w:val="24"/>
        </w:rPr>
        <w:t xml:space="preserve"> roommate agreement</w:t>
      </w:r>
      <w:r w:rsidR="00437B7B">
        <w:rPr>
          <w:sz w:val="24"/>
          <w:szCs w:val="24"/>
        </w:rPr>
        <w:t>s</w:t>
      </w:r>
      <w:r w:rsidR="00E80DCD">
        <w:rPr>
          <w:sz w:val="24"/>
          <w:szCs w:val="24"/>
        </w:rPr>
        <w:t xml:space="preserve">, </w:t>
      </w:r>
      <w:r w:rsidR="00CC2DC2">
        <w:rPr>
          <w:sz w:val="24"/>
          <w:szCs w:val="24"/>
        </w:rPr>
        <w:t xml:space="preserve">and </w:t>
      </w:r>
      <w:r>
        <w:rPr>
          <w:sz w:val="24"/>
          <w:szCs w:val="24"/>
        </w:rPr>
        <w:t>manag</w:t>
      </w:r>
      <w:r w:rsidR="00E80DCD">
        <w:rPr>
          <w:sz w:val="24"/>
          <w:szCs w:val="24"/>
        </w:rPr>
        <w:t>ing</w:t>
      </w:r>
      <w:r>
        <w:rPr>
          <w:sz w:val="24"/>
          <w:szCs w:val="24"/>
        </w:rPr>
        <w:t xml:space="preserve"> roommate expectations.</w:t>
      </w:r>
    </w:p>
    <w:p w14:paraId="11DA93CB" w14:textId="14C871F0" w:rsidR="00356392" w:rsidRPr="0004438E" w:rsidRDefault="00C83BEA" w:rsidP="00E80DC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356392">
        <w:rPr>
          <w:b/>
          <w:bCs/>
          <w:sz w:val="24"/>
          <w:szCs w:val="24"/>
        </w:rPr>
        <w:t xml:space="preserve">Addressing Facilities and Security </w:t>
      </w:r>
      <w:r w:rsidRPr="007B0EED">
        <w:rPr>
          <w:b/>
          <w:bCs/>
          <w:sz w:val="24"/>
          <w:szCs w:val="24"/>
        </w:rPr>
        <w:t>Concerns</w:t>
      </w:r>
      <w:r w:rsidR="007B0EED">
        <w:rPr>
          <w:b/>
          <w:bCs/>
          <w:sz w:val="24"/>
          <w:szCs w:val="24"/>
        </w:rPr>
        <w:t>:</w:t>
      </w:r>
      <w:r w:rsidR="003E0C98">
        <w:rPr>
          <w:b/>
          <w:bCs/>
          <w:sz w:val="24"/>
          <w:szCs w:val="24"/>
        </w:rPr>
        <w:t xml:space="preserve"> </w:t>
      </w:r>
      <w:r w:rsidR="00356392" w:rsidRPr="003E0C98">
        <w:rPr>
          <w:sz w:val="24"/>
          <w:szCs w:val="24"/>
        </w:rPr>
        <w:t xml:space="preserve">RAs are trained to identify and correct low-level security and facilities </w:t>
      </w:r>
      <w:r w:rsidR="000A6880" w:rsidRPr="003E0C98">
        <w:rPr>
          <w:sz w:val="24"/>
          <w:szCs w:val="24"/>
        </w:rPr>
        <w:t>concerns</w:t>
      </w:r>
      <w:r w:rsidR="003E0C98" w:rsidRPr="003E0C98">
        <w:rPr>
          <w:sz w:val="24"/>
          <w:szCs w:val="24"/>
        </w:rPr>
        <w:t xml:space="preserve"> in</w:t>
      </w:r>
      <w:r w:rsidR="003E0C98">
        <w:rPr>
          <w:sz w:val="24"/>
          <w:szCs w:val="24"/>
        </w:rPr>
        <w:t xml:space="preserve"> their </w:t>
      </w:r>
      <w:r w:rsidR="003E0C98" w:rsidRPr="003E0C98">
        <w:rPr>
          <w:sz w:val="24"/>
          <w:szCs w:val="24"/>
        </w:rPr>
        <w:t>residence hall</w:t>
      </w:r>
      <w:r w:rsidR="000A6880" w:rsidRPr="003E0C98">
        <w:rPr>
          <w:sz w:val="24"/>
          <w:szCs w:val="24"/>
        </w:rPr>
        <w:t xml:space="preserve"> and </w:t>
      </w:r>
      <w:r w:rsidR="003E0C98" w:rsidRPr="003E0C98">
        <w:rPr>
          <w:sz w:val="24"/>
          <w:szCs w:val="24"/>
        </w:rPr>
        <w:t xml:space="preserve">to call in high-level </w:t>
      </w:r>
      <w:r w:rsidR="000861A9">
        <w:rPr>
          <w:sz w:val="24"/>
          <w:szCs w:val="24"/>
        </w:rPr>
        <w:t>security and facilities</w:t>
      </w:r>
      <w:r w:rsidR="003E0C98" w:rsidRPr="003E0C98">
        <w:rPr>
          <w:sz w:val="24"/>
          <w:szCs w:val="24"/>
        </w:rPr>
        <w:t xml:space="preserve"> concerns to Facilities Services</w:t>
      </w:r>
      <w:r w:rsidR="000861A9">
        <w:rPr>
          <w:sz w:val="24"/>
          <w:szCs w:val="24"/>
        </w:rPr>
        <w:t xml:space="preserve"> or the Community Director. </w:t>
      </w:r>
      <w:r w:rsidR="003E0C98" w:rsidRPr="003E0C98">
        <w:rPr>
          <w:sz w:val="24"/>
          <w:szCs w:val="24"/>
        </w:rPr>
        <w:t xml:space="preserve"> </w:t>
      </w:r>
    </w:p>
    <w:p w14:paraId="31F7D04C" w14:textId="0AFEC356" w:rsidR="00C83BEA" w:rsidRDefault="00C83BEA" w:rsidP="002114B2">
      <w:pPr>
        <w:rPr>
          <w:sz w:val="24"/>
          <w:szCs w:val="24"/>
        </w:rPr>
      </w:pPr>
    </w:p>
    <w:p w14:paraId="42AAC15A" w14:textId="7A851ED3" w:rsidR="008B0A77" w:rsidRDefault="00C83BEA" w:rsidP="002114B2">
      <w:pPr>
        <w:rPr>
          <w:sz w:val="24"/>
          <w:szCs w:val="24"/>
        </w:rPr>
      </w:pPr>
      <w:r w:rsidRPr="007B0EED">
        <w:rPr>
          <w:b/>
          <w:bCs/>
          <w:sz w:val="24"/>
          <w:szCs w:val="24"/>
        </w:rPr>
        <w:t>Supporting Students in Crisis</w:t>
      </w:r>
      <w:r w:rsidR="007B0EED">
        <w:rPr>
          <w:b/>
          <w:bCs/>
          <w:sz w:val="24"/>
          <w:szCs w:val="24"/>
        </w:rPr>
        <w:t>:</w:t>
      </w:r>
      <w:r w:rsidRPr="007B0EED">
        <w:rPr>
          <w:b/>
          <w:bCs/>
          <w:sz w:val="24"/>
          <w:szCs w:val="24"/>
        </w:rPr>
        <w:t xml:space="preserve"> </w:t>
      </w:r>
      <w:r w:rsidR="00B5779E" w:rsidRPr="00B5779E">
        <w:rPr>
          <w:sz w:val="24"/>
          <w:szCs w:val="24"/>
        </w:rPr>
        <w:t xml:space="preserve">RAs learn how to triage discrimination, harassment, and student mental health to the Community Director and provide support resources to residents experiencing a crisis. Besides the Community Director, RAs work collaboratively with </w:t>
      </w:r>
      <w:r w:rsidR="00F832EC" w:rsidRPr="00B5779E">
        <w:rPr>
          <w:sz w:val="24"/>
          <w:szCs w:val="24"/>
        </w:rPr>
        <w:t xml:space="preserve">the </w:t>
      </w:r>
      <w:r w:rsidR="00B5779E" w:rsidRPr="00B5779E">
        <w:rPr>
          <w:sz w:val="24"/>
          <w:szCs w:val="24"/>
        </w:rPr>
        <w:t xml:space="preserve">Office of Advising, the </w:t>
      </w:r>
      <w:r w:rsidR="00F832EC" w:rsidRPr="00B5779E">
        <w:rPr>
          <w:sz w:val="24"/>
          <w:szCs w:val="24"/>
        </w:rPr>
        <w:t>Dean of Students</w:t>
      </w:r>
      <w:r w:rsidR="00B5779E" w:rsidRPr="00B5779E">
        <w:rPr>
          <w:sz w:val="24"/>
          <w:szCs w:val="24"/>
        </w:rPr>
        <w:t xml:space="preserve">, and </w:t>
      </w:r>
      <w:r w:rsidR="00F832EC" w:rsidRPr="00B5779E">
        <w:rPr>
          <w:sz w:val="24"/>
          <w:szCs w:val="24"/>
        </w:rPr>
        <w:t>University Counseling</w:t>
      </w:r>
      <w:r w:rsidR="00B5779E" w:rsidRPr="00B5779E">
        <w:rPr>
          <w:sz w:val="24"/>
          <w:szCs w:val="24"/>
        </w:rPr>
        <w:t xml:space="preserve"> to support students navigating academic or social disruptions. </w:t>
      </w:r>
    </w:p>
    <w:p w14:paraId="744CB45F" w14:textId="77777777" w:rsidR="008B0A77" w:rsidRDefault="008B0A77" w:rsidP="002114B2">
      <w:pPr>
        <w:rPr>
          <w:sz w:val="24"/>
          <w:szCs w:val="24"/>
        </w:rPr>
      </w:pPr>
    </w:p>
    <w:p w14:paraId="450944D6" w14:textId="1EF82D25" w:rsidR="002114B2" w:rsidRPr="008123DF" w:rsidRDefault="00437B7B" w:rsidP="002114B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Administrative Responsibilities </w:t>
      </w:r>
    </w:p>
    <w:p w14:paraId="32C3E01F" w14:textId="720F22A6" w:rsidR="00A40799" w:rsidRPr="00611211" w:rsidRDefault="006427FC" w:rsidP="008F7B2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RAs</w:t>
      </w:r>
      <w:r w:rsidR="008F7B2F">
        <w:rPr>
          <w:sz w:val="24"/>
          <w:szCs w:val="24"/>
        </w:rPr>
        <w:t xml:space="preserve"> </w:t>
      </w:r>
      <w:r w:rsidR="008F7B2F" w:rsidRPr="002114B2">
        <w:rPr>
          <w:sz w:val="24"/>
          <w:szCs w:val="24"/>
        </w:rPr>
        <w:t xml:space="preserve">are responsible for completing </w:t>
      </w:r>
      <w:r w:rsidR="008F7B2F">
        <w:rPr>
          <w:sz w:val="24"/>
          <w:szCs w:val="24"/>
        </w:rPr>
        <w:t>various administrative tasks requiring</w:t>
      </w:r>
      <w:r w:rsidR="008F7B2F" w:rsidRPr="002114B2">
        <w:rPr>
          <w:sz w:val="24"/>
          <w:szCs w:val="24"/>
        </w:rPr>
        <w:t xml:space="preserve"> </w:t>
      </w:r>
      <w:r w:rsidR="008F7B2F">
        <w:rPr>
          <w:sz w:val="24"/>
          <w:szCs w:val="24"/>
        </w:rPr>
        <w:t>competency</w:t>
      </w:r>
      <w:r w:rsidR="008F7B2F" w:rsidRPr="002114B2">
        <w:rPr>
          <w:sz w:val="24"/>
          <w:szCs w:val="24"/>
        </w:rPr>
        <w:t xml:space="preserve"> in</w:t>
      </w:r>
      <w:r w:rsidR="008F7B2F">
        <w:rPr>
          <w:sz w:val="24"/>
          <w:szCs w:val="24"/>
        </w:rPr>
        <w:t xml:space="preserve"> written and oral communication, productivity applications/technology, </w:t>
      </w:r>
      <w:r w:rsidR="008F7B2F" w:rsidRPr="002114B2">
        <w:rPr>
          <w:sz w:val="24"/>
          <w:szCs w:val="24"/>
        </w:rPr>
        <w:t>time management,</w:t>
      </w:r>
      <w:r w:rsidR="008F7B2F">
        <w:rPr>
          <w:sz w:val="24"/>
          <w:szCs w:val="24"/>
        </w:rPr>
        <w:t xml:space="preserve"> and </w:t>
      </w:r>
      <w:r w:rsidR="008F7B2F" w:rsidRPr="002114B2">
        <w:rPr>
          <w:sz w:val="24"/>
          <w:szCs w:val="24"/>
        </w:rPr>
        <w:t>multitaskin</w:t>
      </w:r>
      <w:r w:rsidR="008F7B2F">
        <w:rPr>
          <w:sz w:val="24"/>
          <w:szCs w:val="24"/>
        </w:rPr>
        <w:t>g. Administrative responsibilities include managing and responding to emails and Microsoft Teams, scheduling 121s and attending meetings, completing on-call reports and submitting written incident reports, logging conversations/Flock Talks with residents, and other structured operational tasks</w:t>
      </w:r>
      <w:r w:rsidR="005B72ED">
        <w:rPr>
          <w:sz w:val="24"/>
          <w:szCs w:val="24"/>
        </w:rPr>
        <w:t xml:space="preserve"> administered</w:t>
      </w:r>
      <w:r w:rsidR="008F7B2F">
        <w:rPr>
          <w:sz w:val="24"/>
          <w:szCs w:val="24"/>
        </w:rPr>
        <w:t xml:space="preserve"> by the Community Director. </w:t>
      </w:r>
    </w:p>
    <w:sectPr w:rsidR="00A40799" w:rsidRPr="00611211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BC3"/>
    <w:multiLevelType w:val="hybridMultilevel"/>
    <w:tmpl w:val="E546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8CF"/>
    <w:multiLevelType w:val="hybridMultilevel"/>
    <w:tmpl w:val="F34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096"/>
    <w:multiLevelType w:val="multilevel"/>
    <w:tmpl w:val="903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8611B"/>
    <w:multiLevelType w:val="hybridMultilevel"/>
    <w:tmpl w:val="0DA27308"/>
    <w:lvl w:ilvl="0" w:tplc="81122BE4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43D808F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B248C14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70FCFFF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3DA614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91A879D0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8B1085F6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B740B4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E556A528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4" w15:restartNumberingAfterBreak="0">
    <w:nsid w:val="17501EEE"/>
    <w:multiLevelType w:val="hybridMultilevel"/>
    <w:tmpl w:val="974C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3393"/>
    <w:multiLevelType w:val="hybridMultilevel"/>
    <w:tmpl w:val="405C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4731A"/>
    <w:multiLevelType w:val="hybridMultilevel"/>
    <w:tmpl w:val="153C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3F1B"/>
    <w:multiLevelType w:val="multilevel"/>
    <w:tmpl w:val="53A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653655"/>
    <w:multiLevelType w:val="hybridMultilevel"/>
    <w:tmpl w:val="49F4AAD2"/>
    <w:lvl w:ilvl="0" w:tplc="B08CA1F6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0B4185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2FC29C6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1164AA4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30467110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E79A859A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F45C02BA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EDCC3434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FC9C961A">
      <w:start w:val="1"/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9" w15:restartNumberingAfterBreak="0">
    <w:nsid w:val="3B990ED6"/>
    <w:multiLevelType w:val="hybridMultilevel"/>
    <w:tmpl w:val="D3E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32BB"/>
    <w:multiLevelType w:val="hybridMultilevel"/>
    <w:tmpl w:val="BDFC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1571"/>
    <w:multiLevelType w:val="hybridMultilevel"/>
    <w:tmpl w:val="64B28070"/>
    <w:lvl w:ilvl="0" w:tplc="DD78C544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5F386CEE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8230FBB4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B1EAD918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E7949F6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F7EA98D2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54F836AE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3588F8B4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922AFCF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2" w15:restartNumberingAfterBreak="0">
    <w:nsid w:val="4AD510B0"/>
    <w:multiLevelType w:val="hybridMultilevel"/>
    <w:tmpl w:val="B09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47EA"/>
    <w:multiLevelType w:val="hybridMultilevel"/>
    <w:tmpl w:val="4B2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56CA7"/>
    <w:multiLevelType w:val="hybridMultilevel"/>
    <w:tmpl w:val="1F2C5210"/>
    <w:lvl w:ilvl="0" w:tplc="9D30AB54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836F45A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A82C53D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A36A4FE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111E1B3E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5B345B88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D590AA6A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4AB2030C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34D8C44C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5" w15:restartNumberingAfterBreak="0">
    <w:nsid w:val="58323EB3"/>
    <w:multiLevelType w:val="multilevel"/>
    <w:tmpl w:val="29E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E432F6"/>
    <w:multiLevelType w:val="hybridMultilevel"/>
    <w:tmpl w:val="984A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70946"/>
    <w:multiLevelType w:val="hybridMultilevel"/>
    <w:tmpl w:val="0A8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4765"/>
    <w:multiLevelType w:val="multilevel"/>
    <w:tmpl w:val="755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E4290"/>
    <w:multiLevelType w:val="hybridMultilevel"/>
    <w:tmpl w:val="84A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9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0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jM0szQ3MLcwNDVV0lEKTi0uzszPAykwNK4FAKCiJh4tAAAA"/>
  </w:docVars>
  <w:rsids>
    <w:rsidRoot w:val="007B745A"/>
    <w:rsid w:val="000108BE"/>
    <w:rsid w:val="00011835"/>
    <w:rsid w:val="00064B68"/>
    <w:rsid w:val="0008410C"/>
    <w:rsid w:val="000861A9"/>
    <w:rsid w:val="000866FD"/>
    <w:rsid w:val="00091DF7"/>
    <w:rsid w:val="000A6880"/>
    <w:rsid w:val="000B0181"/>
    <w:rsid w:val="000C0303"/>
    <w:rsid w:val="000F0D99"/>
    <w:rsid w:val="000F112A"/>
    <w:rsid w:val="000F4F2F"/>
    <w:rsid w:val="001210F1"/>
    <w:rsid w:val="00171ACA"/>
    <w:rsid w:val="00191A14"/>
    <w:rsid w:val="00196E88"/>
    <w:rsid w:val="001E2A6E"/>
    <w:rsid w:val="002114B2"/>
    <w:rsid w:val="00224CFC"/>
    <w:rsid w:val="00270E5C"/>
    <w:rsid w:val="002938E1"/>
    <w:rsid w:val="002C3E06"/>
    <w:rsid w:val="002D243D"/>
    <w:rsid w:val="00304B7F"/>
    <w:rsid w:val="00333585"/>
    <w:rsid w:val="0033422E"/>
    <w:rsid w:val="00356392"/>
    <w:rsid w:val="00360C37"/>
    <w:rsid w:val="003612BA"/>
    <w:rsid w:val="003E0C98"/>
    <w:rsid w:val="003F0EAD"/>
    <w:rsid w:val="00421FDF"/>
    <w:rsid w:val="00437B7B"/>
    <w:rsid w:val="00446440"/>
    <w:rsid w:val="00456F63"/>
    <w:rsid w:val="00460623"/>
    <w:rsid w:val="0047592C"/>
    <w:rsid w:val="00476CA9"/>
    <w:rsid w:val="004B51B6"/>
    <w:rsid w:val="004C7872"/>
    <w:rsid w:val="004F337E"/>
    <w:rsid w:val="004F507D"/>
    <w:rsid w:val="004F53AF"/>
    <w:rsid w:val="0050753E"/>
    <w:rsid w:val="00531518"/>
    <w:rsid w:val="00540BCA"/>
    <w:rsid w:val="005423C3"/>
    <w:rsid w:val="0056598B"/>
    <w:rsid w:val="0058392A"/>
    <w:rsid w:val="00597744"/>
    <w:rsid w:val="005A18D3"/>
    <w:rsid w:val="005A46BC"/>
    <w:rsid w:val="005B310C"/>
    <w:rsid w:val="005B72ED"/>
    <w:rsid w:val="005D601B"/>
    <w:rsid w:val="00611211"/>
    <w:rsid w:val="006427FC"/>
    <w:rsid w:val="006739FF"/>
    <w:rsid w:val="006817E4"/>
    <w:rsid w:val="007015E1"/>
    <w:rsid w:val="0070722D"/>
    <w:rsid w:val="007171C3"/>
    <w:rsid w:val="007270D1"/>
    <w:rsid w:val="00777C3A"/>
    <w:rsid w:val="007B0EED"/>
    <w:rsid w:val="007B11A7"/>
    <w:rsid w:val="007B745A"/>
    <w:rsid w:val="0080688B"/>
    <w:rsid w:val="008123DF"/>
    <w:rsid w:val="00815686"/>
    <w:rsid w:val="008175A3"/>
    <w:rsid w:val="00842C56"/>
    <w:rsid w:val="008A02F5"/>
    <w:rsid w:val="008B0A77"/>
    <w:rsid w:val="008B57FB"/>
    <w:rsid w:val="008F7B2F"/>
    <w:rsid w:val="00914CCE"/>
    <w:rsid w:val="009624C6"/>
    <w:rsid w:val="009933EF"/>
    <w:rsid w:val="00997BFC"/>
    <w:rsid w:val="009D047E"/>
    <w:rsid w:val="009D2B7A"/>
    <w:rsid w:val="009D4614"/>
    <w:rsid w:val="00A23592"/>
    <w:rsid w:val="00A27483"/>
    <w:rsid w:val="00A339DA"/>
    <w:rsid w:val="00A40799"/>
    <w:rsid w:val="00A54C8D"/>
    <w:rsid w:val="00AD074A"/>
    <w:rsid w:val="00AD1BD4"/>
    <w:rsid w:val="00AD4614"/>
    <w:rsid w:val="00AE112E"/>
    <w:rsid w:val="00B2020C"/>
    <w:rsid w:val="00B5779E"/>
    <w:rsid w:val="00BB23FE"/>
    <w:rsid w:val="00BC6A65"/>
    <w:rsid w:val="00C46400"/>
    <w:rsid w:val="00C53D03"/>
    <w:rsid w:val="00C7242C"/>
    <w:rsid w:val="00C77C63"/>
    <w:rsid w:val="00C83BEA"/>
    <w:rsid w:val="00C854D0"/>
    <w:rsid w:val="00CA497D"/>
    <w:rsid w:val="00CA5F50"/>
    <w:rsid w:val="00CB415D"/>
    <w:rsid w:val="00CC2DC2"/>
    <w:rsid w:val="00CC3BCA"/>
    <w:rsid w:val="00D212D9"/>
    <w:rsid w:val="00D467DC"/>
    <w:rsid w:val="00DC1AC3"/>
    <w:rsid w:val="00DE319A"/>
    <w:rsid w:val="00E21293"/>
    <w:rsid w:val="00E50C11"/>
    <w:rsid w:val="00E80DCD"/>
    <w:rsid w:val="00EB3C45"/>
    <w:rsid w:val="00ED2330"/>
    <w:rsid w:val="00EF53AF"/>
    <w:rsid w:val="00EF56C3"/>
    <w:rsid w:val="00F05148"/>
    <w:rsid w:val="00F12D43"/>
    <w:rsid w:val="00F13814"/>
    <w:rsid w:val="00F307DD"/>
    <w:rsid w:val="00F4016D"/>
    <w:rsid w:val="00F52182"/>
    <w:rsid w:val="00F55738"/>
    <w:rsid w:val="00F832EC"/>
    <w:rsid w:val="00FB196A"/>
    <w:rsid w:val="00FB3D4E"/>
    <w:rsid w:val="00FD18DD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073B"/>
  <w15:docId w15:val="{9D4CC41A-17D4-4FA1-86FA-6AE12F9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7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10F1"/>
    <w:pPr>
      <w:widowControl/>
    </w:pPr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3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BC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112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1211"/>
  </w:style>
  <w:style w:type="character" w:customStyle="1" w:styleId="eop">
    <w:name w:val="eop"/>
    <w:basedOn w:val="DefaultParagraphFont"/>
    <w:rsid w:val="00611211"/>
  </w:style>
  <w:style w:type="character" w:customStyle="1" w:styleId="Heading3Char">
    <w:name w:val="Heading 3 Char"/>
    <w:basedOn w:val="DefaultParagraphFont"/>
    <w:link w:val="Heading3"/>
    <w:uiPriority w:val="9"/>
    <w:semiHidden/>
    <w:rsid w:val="00FD4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4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4686C0-64E2-4731-889E-1C0C03D715E6}">
  <we:reference id="2316f4a4-e734-4e90-ac62-c83f30603c77" version="1.0.0.0" store="EXCatalog" storeType="EXCatalog"/>
  <we:alternateReferences>
    <we:reference id="WA200003220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945B7EB59345ABD223DD32A31E8A" ma:contentTypeVersion="2" ma:contentTypeDescription="Create a new document." ma:contentTypeScope="" ma:versionID="cbe00577118c2e3dc316987c21e72095">
  <xsd:schema xmlns:xsd="http://www.w3.org/2001/XMLSchema" xmlns:xs="http://www.w3.org/2001/XMLSchema" xmlns:p="http://schemas.microsoft.com/office/2006/metadata/properties" xmlns:ns2="915ae6e0-5bb6-4a56-ab5a-f043e9e50c35" targetNamespace="http://schemas.microsoft.com/office/2006/metadata/properties" ma:root="true" ma:fieldsID="b9f95a816bc376927be833168b3ef474" ns2:_="">
    <xsd:import namespace="915ae6e0-5bb6-4a56-ab5a-f043e9e50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ae6e0-5bb6-4a56-ab5a-f043e9e50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29342-5D74-4A5A-B9BB-1B73CCE20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13881-6537-4DA4-A8C1-CB70EDA5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ae6e0-5bb6-4a56-ab5a-f043e9e50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B1642-1F1A-416F-AD5D-60A788BE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3CB8C-0CB7-443C-BAD4-74242538B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Marrow</dc:creator>
  <cp:lastModifiedBy>Miles Marrow</cp:lastModifiedBy>
  <cp:revision>102</cp:revision>
  <cp:lastPrinted>2022-12-29T21:00:00Z</cp:lastPrinted>
  <dcterms:created xsi:type="dcterms:W3CDTF">2022-12-12T17:13:00Z</dcterms:created>
  <dcterms:modified xsi:type="dcterms:W3CDTF">2023-01-09T19:29:00Z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2019-12-31T00:00:00Z</vt:filetime>
  </property>
  <property fmtid="{D5CDD505-2E9C-101B-9397-08002B2CF9AE}" pid="4" name="ContentTypeId">
    <vt:lpwstr>0x010100B83E945B7EB59345ABD223DD32A31E8A</vt:lpwstr>
  </property>
</Properties>
</file>